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3E6" w:rsidRPr="002727F3" w:rsidRDefault="00A450D3">
      <w:pPr>
        <w:snapToGrid w:val="0"/>
        <w:spacing w:line="594" w:lineRule="exact"/>
        <w:rPr>
          <w:rFonts w:ascii="Times Roman" w:eastAsia="黑体" w:hAnsi="Times Roman"/>
          <w:sz w:val="32"/>
          <w:szCs w:val="32"/>
        </w:rPr>
      </w:pPr>
      <w:r w:rsidRPr="002727F3">
        <w:rPr>
          <w:rFonts w:ascii="Times Roman" w:eastAsia="黑体" w:hAnsi="黑体"/>
          <w:sz w:val="32"/>
          <w:szCs w:val="32"/>
        </w:rPr>
        <w:t>附件</w:t>
      </w:r>
      <w:r w:rsidRPr="002727F3">
        <w:rPr>
          <w:rFonts w:ascii="Times Roman" w:eastAsia="黑体" w:hAnsi="Times Roman"/>
          <w:sz w:val="32"/>
          <w:szCs w:val="32"/>
        </w:rPr>
        <w:t>1-</w:t>
      </w:r>
      <w:r w:rsidR="00AF7ADF" w:rsidRPr="002727F3">
        <w:rPr>
          <w:rFonts w:ascii="Times Roman" w:eastAsia="黑体" w:hAnsi="Times Roman"/>
          <w:sz w:val="32"/>
          <w:szCs w:val="32"/>
        </w:rPr>
        <w:t>6</w:t>
      </w:r>
    </w:p>
    <w:p w:rsidR="002727F3" w:rsidRPr="002727F3" w:rsidRDefault="002727F3">
      <w:pPr>
        <w:snapToGrid w:val="0"/>
        <w:spacing w:line="594" w:lineRule="exact"/>
        <w:jc w:val="center"/>
        <w:rPr>
          <w:rFonts w:ascii="Times Roman" w:eastAsia="方正小标宋简体" w:hAnsi="Times Roman" w:cs="Times New Roman"/>
          <w:sz w:val="44"/>
          <w:szCs w:val="44"/>
        </w:rPr>
      </w:pPr>
    </w:p>
    <w:p w:rsidR="00CE43E6" w:rsidRPr="002727F3" w:rsidRDefault="00A450D3">
      <w:pPr>
        <w:snapToGrid w:val="0"/>
        <w:spacing w:line="594" w:lineRule="exact"/>
        <w:jc w:val="center"/>
        <w:rPr>
          <w:rFonts w:ascii="Times Roman" w:eastAsia="方正小标宋简体" w:hAnsi="Times Roman" w:cs="Times New Roman"/>
          <w:sz w:val="44"/>
          <w:szCs w:val="44"/>
        </w:rPr>
      </w:pPr>
      <w:r w:rsidRPr="002727F3">
        <w:rPr>
          <w:rFonts w:ascii="Times Roman" w:eastAsia="方正小标宋简体" w:hAnsi="Times Roman" w:cs="Times New Roman"/>
          <w:sz w:val="44"/>
          <w:szCs w:val="44"/>
        </w:rPr>
        <w:t>地坪涂料产品质量国家监督抽查结果</w:t>
      </w:r>
    </w:p>
    <w:p w:rsidR="002727F3" w:rsidRPr="002727F3" w:rsidRDefault="002727F3">
      <w:pPr>
        <w:snapToGrid w:val="0"/>
        <w:spacing w:line="594" w:lineRule="exact"/>
        <w:ind w:firstLineChars="200" w:firstLine="640"/>
        <w:rPr>
          <w:rFonts w:ascii="Times Roman" w:eastAsia="仿宋_GB2312" w:hAnsi="Times Roman" w:cs="仿宋_GB2312"/>
          <w:sz w:val="32"/>
          <w:szCs w:val="32"/>
        </w:rPr>
      </w:pPr>
    </w:p>
    <w:p w:rsidR="00CE43E6" w:rsidRPr="002727F3" w:rsidRDefault="00A450D3">
      <w:pPr>
        <w:snapToGrid w:val="0"/>
        <w:spacing w:line="594" w:lineRule="exact"/>
        <w:ind w:firstLineChars="200" w:firstLine="640"/>
        <w:rPr>
          <w:rFonts w:ascii="Times Roman" w:eastAsia="仿宋_GB2312" w:hAnsi="Times Roman" w:cs="仿宋_GB2312"/>
          <w:sz w:val="32"/>
          <w:szCs w:val="32"/>
        </w:rPr>
      </w:pPr>
      <w:r w:rsidRPr="002727F3">
        <w:rPr>
          <w:rFonts w:ascii="Times Roman" w:eastAsia="仿宋_GB2312" w:hAnsi="Times Roman" w:cs="仿宋_GB2312"/>
          <w:sz w:val="32"/>
          <w:szCs w:val="32"/>
        </w:rPr>
        <w:t>本次共抽查了天津、上海、江苏、浙江、福建、山东、湖北、广东等</w:t>
      </w:r>
      <w:r w:rsidRPr="002727F3">
        <w:rPr>
          <w:rFonts w:ascii="Times Roman" w:eastAsia="仿宋_GB2312" w:hAnsi="Times Roman" w:cs="仿宋_GB2312"/>
          <w:sz w:val="32"/>
          <w:szCs w:val="32"/>
        </w:rPr>
        <w:t>8</w:t>
      </w:r>
      <w:r w:rsidRPr="002727F3">
        <w:rPr>
          <w:rFonts w:ascii="Times Roman" w:eastAsia="仿宋_GB2312" w:hAnsi="Times Roman" w:cs="仿宋_GB2312"/>
          <w:sz w:val="32"/>
          <w:szCs w:val="32"/>
        </w:rPr>
        <w:t>个省、直辖市</w:t>
      </w:r>
      <w:r w:rsidRPr="002727F3">
        <w:rPr>
          <w:rFonts w:ascii="Times Roman" w:eastAsia="仿宋_GB2312" w:hAnsi="Times Roman" w:cs="仿宋_GB2312"/>
          <w:sz w:val="32"/>
          <w:szCs w:val="32"/>
        </w:rPr>
        <w:t>43</w:t>
      </w:r>
      <w:r w:rsidRPr="002727F3">
        <w:rPr>
          <w:rFonts w:ascii="Times Roman" w:eastAsia="仿宋_GB2312" w:hAnsi="Times Roman" w:cs="仿宋_GB2312"/>
          <w:sz w:val="32"/>
          <w:szCs w:val="32"/>
        </w:rPr>
        <w:t>家企业生产的</w:t>
      </w:r>
      <w:r w:rsidRPr="002727F3">
        <w:rPr>
          <w:rFonts w:ascii="Times Roman" w:eastAsia="仿宋_GB2312" w:hAnsi="Times Roman" w:cs="仿宋_GB2312"/>
          <w:sz w:val="32"/>
          <w:szCs w:val="32"/>
        </w:rPr>
        <w:t>43</w:t>
      </w:r>
      <w:r w:rsidRPr="002727F3">
        <w:rPr>
          <w:rFonts w:ascii="Times Roman" w:eastAsia="仿宋_GB2312" w:hAnsi="Times Roman" w:cs="仿宋_GB2312"/>
          <w:sz w:val="32"/>
          <w:szCs w:val="32"/>
        </w:rPr>
        <w:t>批次地坪涂料产品。</w:t>
      </w:r>
    </w:p>
    <w:p w:rsidR="00CE43E6" w:rsidRPr="002727F3" w:rsidRDefault="00A450D3">
      <w:pPr>
        <w:snapToGrid w:val="0"/>
        <w:spacing w:line="594" w:lineRule="exact"/>
        <w:ind w:firstLineChars="200" w:firstLine="640"/>
        <w:rPr>
          <w:rFonts w:ascii="Times Roman" w:eastAsia="仿宋_GB2312" w:hAnsi="Times Roman" w:cs="Times New Roman"/>
          <w:sz w:val="32"/>
          <w:szCs w:val="32"/>
        </w:rPr>
      </w:pPr>
      <w:r w:rsidRPr="002727F3">
        <w:rPr>
          <w:rFonts w:ascii="Times Roman" w:eastAsia="仿宋_GB2312" w:hAnsi="Times Roman" w:cs="仿宋_GB2312"/>
          <w:sz w:val="32"/>
          <w:szCs w:val="32"/>
        </w:rPr>
        <w:t>本次抽查依据</w:t>
      </w:r>
      <w:r w:rsidRPr="002727F3">
        <w:rPr>
          <w:rFonts w:ascii="Times Roman" w:eastAsia="仿宋_GB2312" w:hAnsi="Times Roman" w:cs="仿宋_GB2312"/>
          <w:sz w:val="32"/>
          <w:szCs w:val="32"/>
        </w:rPr>
        <w:t>GB/T 22374-2008</w:t>
      </w:r>
      <w:r w:rsidRPr="002727F3">
        <w:rPr>
          <w:rFonts w:ascii="Times Roman" w:eastAsia="仿宋_GB2312" w:hAnsi="Times Roman" w:cs="仿宋_GB2312"/>
          <w:sz w:val="32"/>
          <w:szCs w:val="32"/>
        </w:rPr>
        <w:t>《地坪涂装材料》等标准的要求，对地坪涂料产品的附着力</w:t>
      </w:r>
      <w:r w:rsidR="002027CA" w:rsidRPr="002727F3">
        <w:rPr>
          <w:rFonts w:ascii="Times Roman" w:eastAsia="仿宋_GB2312" w:hAnsi="Times Roman" w:cs="仿宋_GB2312"/>
          <w:sz w:val="32"/>
          <w:szCs w:val="32"/>
        </w:rPr>
        <w:t>，</w:t>
      </w:r>
      <w:r w:rsidRPr="002727F3">
        <w:rPr>
          <w:rFonts w:ascii="Times Roman" w:eastAsia="仿宋_GB2312" w:hAnsi="Times Roman" w:cs="仿宋_GB2312"/>
          <w:sz w:val="32"/>
          <w:szCs w:val="32"/>
        </w:rPr>
        <w:t>硬度</w:t>
      </w:r>
      <w:r w:rsidR="002027CA" w:rsidRPr="002727F3">
        <w:rPr>
          <w:rFonts w:ascii="Times Roman" w:eastAsia="仿宋_GB2312" w:hAnsi="Times Roman" w:cs="仿宋_GB2312"/>
          <w:sz w:val="32"/>
          <w:szCs w:val="32"/>
        </w:rPr>
        <w:t>，</w:t>
      </w:r>
      <w:r w:rsidR="00456B19" w:rsidRPr="002727F3">
        <w:rPr>
          <w:rFonts w:ascii="Times Roman" w:eastAsia="仿宋_GB2312" w:hAnsi="Times Roman" w:cs="仿宋_GB2312"/>
          <w:sz w:val="32"/>
          <w:szCs w:val="32"/>
        </w:rPr>
        <w:t>拉伸粘结强度（标准条件）</w:t>
      </w:r>
      <w:r w:rsidR="002027CA" w:rsidRPr="002727F3">
        <w:rPr>
          <w:rFonts w:ascii="Times Roman" w:eastAsia="仿宋_GB2312" w:hAnsi="Times Roman" w:cs="仿宋_GB2312"/>
          <w:sz w:val="32"/>
          <w:szCs w:val="32"/>
        </w:rPr>
        <w:t>，</w:t>
      </w:r>
      <w:r w:rsidR="00456B19" w:rsidRPr="002727F3">
        <w:rPr>
          <w:rFonts w:ascii="Times Roman" w:eastAsia="仿宋_GB2312" w:hAnsi="Times Roman" w:cs="仿宋_GB2312"/>
          <w:sz w:val="32"/>
          <w:szCs w:val="32"/>
        </w:rPr>
        <w:t>拉伸粘结强度（浸水后）</w:t>
      </w:r>
      <w:r w:rsidR="002027CA" w:rsidRPr="002727F3">
        <w:rPr>
          <w:rFonts w:ascii="Times Roman" w:eastAsia="仿宋_GB2312" w:hAnsi="Times Roman" w:cs="仿宋_GB2312"/>
          <w:sz w:val="32"/>
          <w:szCs w:val="32"/>
        </w:rPr>
        <w:t>，</w:t>
      </w:r>
      <w:r w:rsidR="00456B19" w:rsidRPr="002727F3">
        <w:rPr>
          <w:rFonts w:ascii="Times Roman" w:eastAsia="仿宋_GB2312" w:hAnsi="Times Roman" w:cs="仿宋_GB2312"/>
          <w:sz w:val="32"/>
          <w:szCs w:val="32"/>
        </w:rPr>
        <w:t>抗压强度</w:t>
      </w:r>
      <w:r w:rsidR="002027CA" w:rsidRPr="002727F3">
        <w:rPr>
          <w:rFonts w:ascii="Times Roman" w:eastAsia="仿宋_GB2312" w:hAnsi="Times Roman" w:cs="仿宋_GB2312"/>
          <w:sz w:val="32"/>
          <w:szCs w:val="32"/>
        </w:rPr>
        <w:t>，</w:t>
      </w:r>
      <w:r w:rsidR="00784238" w:rsidRPr="002727F3">
        <w:rPr>
          <w:rFonts w:ascii="Times Roman" w:eastAsia="仿宋_GB2312" w:hAnsi="Times Roman" w:cs="仿宋_GB2312"/>
          <w:sz w:val="32"/>
          <w:szCs w:val="32"/>
        </w:rPr>
        <w:t>耐冲击性</w:t>
      </w:r>
      <w:r w:rsidR="002027CA" w:rsidRPr="002727F3">
        <w:rPr>
          <w:rFonts w:ascii="Times Roman" w:eastAsia="仿宋_GB2312" w:hAnsi="Times Roman" w:cs="仿宋_GB2312"/>
          <w:sz w:val="32"/>
          <w:szCs w:val="32"/>
        </w:rPr>
        <w:t>，</w:t>
      </w:r>
      <w:r w:rsidR="00784238" w:rsidRPr="002727F3">
        <w:rPr>
          <w:rFonts w:ascii="Times Roman" w:eastAsia="仿宋_GB2312" w:hAnsi="Times Roman" w:cs="仿宋_GB2312"/>
          <w:sz w:val="32"/>
          <w:szCs w:val="32"/>
        </w:rPr>
        <w:t>耐磨性</w:t>
      </w:r>
      <w:r w:rsidR="002027CA" w:rsidRPr="002727F3">
        <w:rPr>
          <w:rFonts w:ascii="Times Roman" w:eastAsia="仿宋_GB2312" w:hAnsi="Times Roman" w:cs="仿宋_GB2312"/>
          <w:sz w:val="32"/>
          <w:szCs w:val="32"/>
        </w:rPr>
        <w:t>，</w:t>
      </w:r>
      <w:r w:rsidR="00784238" w:rsidRPr="002727F3">
        <w:rPr>
          <w:rFonts w:ascii="Times Roman" w:eastAsia="仿宋_GB2312" w:hAnsi="Times Roman" w:cs="仿宋_GB2312"/>
          <w:sz w:val="32"/>
          <w:szCs w:val="32"/>
        </w:rPr>
        <w:t>耐化学性（耐碱性）</w:t>
      </w:r>
      <w:r w:rsidR="002027CA" w:rsidRPr="002727F3">
        <w:rPr>
          <w:rFonts w:ascii="Times Roman" w:eastAsia="仿宋_GB2312" w:hAnsi="Times Roman" w:cs="仿宋_GB2312"/>
          <w:sz w:val="32"/>
          <w:szCs w:val="32"/>
        </w:rPr>
        <w:t>，</w:t>
      </w:r>
      <w:r w:rsidR="00784238" w:rsidRPr="002727F3">
        <w:rPr>
          <w:rFonts w:ascii="Times Roman" w:eastAsia="仿宋_GB2312" w:hAnsi="Times Roman" w:cs="仿宋_GB2312"/>
          <w:sz w:val="32"/>
          <w:szCs w:val="32"/>
        </w:rPr>
        <w:t>耐化学性（耐酸性）</w:t>
      </w:r>
      <w:r w:rsidR="002027CA" w:rsidRPr="002727F3">
        <w:rPr>
          <w:rFonts w:ascii="Times Roman" w:eastAsia="仿宋_GB2312" w:hAnsi="Times Roman" w:cs="仿宋_GB2312"/>
          <w:sz w:val="32"/>
          <w:szCs w:val="32"/>
        </w:rPr>
        <w:t>，</w:t>
      </w:r>
      <w:r w:rsidR="00784238" w:rsidRPr="002727F3">
        <w:rPr>
          <w:rFonts w:ascii="Times Roman" w:eastAsia="仿宋_GB2312" w:hAnsi="Times Roman" w:cs="仿宋_GB2312"/>
          <w:sz w:val="32"/>
          <w:szCs w:val="32"/>
        </w:rPr>
        <w:t>挥发性有机化合物（</w:t>
      </w:r>
      <w:r w:rsidR="00784238" w:rsidRPr="002727F3">
        <w:rPr>
          <w:rFonts w:ascii="Times Roman" w:eastAsia="仿宋_GB2312" w:hAnsi="Times Roman" w:cs="仿宋_GB2312"/>
          <w:sz w:val="32"/>
          <w:szCs w:val="32"/>
        </w:rPr>
        <w:t>VOC</w:t>
      </w:r>
      <w:r w:rsidR="00784238" w:rsidRPr="002727F3">
        <w:rPr>
          <w:rFonts w:ascii="Times Roman" w:eastAsia="仿宋_GB2312" w:hAnsi="Times Roman" w:cs="仿宋_GB2312"/>
          <w:sz w:val="32"/>
          <w:szCs w:val="32"/>
        </w:rPr>
        <w:t>）质量浓度</w:t>
      </w:r>
      <w:r w:rsidR="002027CA" w:rsidRPr="002727F3">
        <w:rPr>
          <w:rFonts w:ascii="Times Roman" w:eastAsia="仿宋_GB2312" w:hAnsi="Times Roman" w:cs="仿宋_GB2312"/>
          <w:sz w:val="32"/>
          <w:szCs w:val="32"/>
        </w:rPr>
        <w:t>，</w:t>
      </w:r>
      <w:r w:rsidR="00784238" w:rsidRPr="002727F3">
        <w:rPr>
          <w:rFonts w:ascii="Times Roman" w:eastAsia="仿宋_GB2312" w:hAnsi="Times Roman" w:cs="仿宋_GB2312"/>
          <w:sz w:val="32"/>
          <w:szCs w:val="32"/>
        </w:rPr>
        <w:t>游离甲醛质量分数</w:t>
      </w:r>
      <w:r w:rsidR="002027CA" w:rsidRPr="002727F3">
        <w:rPr>
          <w:rFonts w:ascii="Times Roman" w:eastAsia="仿宋_GB2312" w:hAnsi="Times Roman" w:cs="仿宋_GB2312"/>
          <w:sz w:val="32"/>
          <w:szCs w:val="32"/>
        </w:rPr>
        <w:t>，</w:t>
      </w:r>
      <w:r w:rsidR="00784238" w:rsidRPr="002727F3">
        <w:rPr>
          <w:rFonts w:ascii="Times Roman" w:eastAsia="仿宋_GB2312" w:hAnsi="Times Roman" w:cs="仿宋_GB2312"/>
          <w:sz w:val="32"/>
          <w:szCs w:val="32"/>
        </w:rPr>
        <w:t>苯质量分数</w:t>
      </w:r>
      <w:r w:rsidR="002027CA" w:rsidRPr="002727F3">
        <w:rPr>
          <w:rFonts w:ascii="Times Roman" w:eastAsia="仿宋_GB2312" w:hAnsi="Times Roman" w:cs="仿宋_GB2312"/>
          <w:sz w:val="32"/>
          <w:szCs w:val="32"/>
        </w:rPr>
        <w:t>，</w:t>
      </w:r>
      <w:r w:rsidR="00784238" w:rsidRPr="002727F3">
        <w:rPr>
          <w:rFonts w:ascii="Times Roman" w:eastAsia="仿宋_GB2312" w:hAnsi="Times Roman" w:cs="仿宋_GB2312"/>
          <w:sz w:val="32"/>
          <w:szCs w:val="32"/>
        </w:rPr>
        <w:t>可溶性重金属质量分数</w:t>
      </w:r>
      <w:r w:rsidR="002027CA" w:rsidRPr="002727F3">
        <w:rPr>
          <w:rFonts w:ascii="Times Roman" w:eastAsia="仿宋_GB2312" w:hAnsi="Times Roman" w:cs="仿宋_GB2312"/>
          <w:sz w:val="32"/>
          <w:szCs w:val="32"/>
        </w:rPr>
        <w:t>，</w:t>
      </w:r>
      <w:r w:rsidR="00784238" w:rsidRPr="002727F3">
        <w:rPr>
          <w:rFonts w:ascii="Times Roman" w:eastAsia="仿宋_GB2312" w:hAnsi="Times Roman" w:cs="仿宋_GB2312"/>
          <w:sz w:val="32"/>
          <w:szCs w:val="32"/>
        </w:rPr>
        <w:t>甲苯、二甲苯的总和质量分数</w:t>
      </w:r>
      <w:r w:rsidRPr="002727F3">
        <w:rPr>
          <w:rFonts w:ascii="Times Roman" w:eastAsia="仿宋_GB2312" w:hAnsi="Times Roman" w:cs="仿宋_GB2312"/>
          <w:sz w:val="32"/>
          <w:szCs w:val="32"/>
        </w:rPr>
        <w:t>等</w:t>
      </w:r>
      <w:r w:rsidRPr="002727F3">
        <w:rPr>
          <w:rFonts w:ascii="Times Roman" w:eastAsia="仿宋_GB2312" w:hAnsi="Times Roman" w:cs="仿宋_GB2312"/>
          <w:sz w:val="32"/>
          <w:szCs w:val="32"/>
        </w:rPr>
        <w:t>1</w:t>
      </w:r>
      <w:r w:rsidR="00456B19" w:rsidRPr="002727F3">
        <w:rPr>
          <w:rFonts w:ascii="Times Roman" w:eastAsia="仿宋_GB2312" w:hAnsi="Times Roman" w:cs="仿宋_GB2312"/>
          <w:sz w:val="32"/>
          <w:szCs w:val="32"/>
        </w:rPr>
        <w:t>4</w:t>
      </w:r>
      <w:bookmarkStart w:id="0" w:name="_GoBack"/>
      <w:bookmarkEnd w:id="0"/>
      <w:r w:rsidRPr="002727F3">
        <w:rPr>
          <w:rFonts w:ascii="Times Roman" w:eastAsia="仿宋_GB2312" w:hAnsi="Times Roman" w:cs="仿宋_GB2312"/>
          <w:sz w:val="32"/>
          <w:szCs w:val="32"/>
        </w:rPr>
        <w:t>个项目进行了检验。</w:t>
      </w:r>
    </w:p>
    <w:p w:rsidR="00CE43E6" w:rsidRPr="002727F3" w:rsidRDefault="00A450D3" w:rsidP="00903A35">
      <w:pPr>
        <w:snapToGrid w:val="0"/>
        <w:spacing w:line="594" w:lineRule="exact"/>
        <w:rPr>
          <w:rFonts w:ascii="Times Roman" w:eastAsia="方正黑体简体" w:hAnsi="Times Roman"/>
          <w:sz w:val="28"/>
          <w:szCs w:val="28"/>
        </w:rPr>
      </w:pPr>
      <w:r w:rsidRPr="002727F3">
        <w:rPr>
          <w:rFonts w:ascii="Times Roman" w:eastAsia="仿宋_GB2312" w:hAnsi="Times Roman" w:cs="仿宋_GB2312"/>
          <w:sz w:val="32"/>
          <w:szCs w:val="32"/>
        </w:rPr>
        <w:t xml:space="preserve">    </w:t>
      </w:r>
      <w:r w:rsidRPr="002727F3">
        <w:rPr>
          <w:rFonts w:ascii="Times Roman" w:eastAsia="仿宋_GB2312" w:hAnsi="Times Roman" w:cs="仿宋_GB2312"/>
          <w:sz w:val="32"/>
          <w:szCs w:val="32"/>
        </w:rPr>
        <w:t>抽查发现有</w:t>
      </w:r>
      <w:r w:rsidRPr="002727F3">
        <w:rPr>
          <w:rFonts w:ascii="Times Roman" w:eastAsia="仿宋_GB2312" w:hAnsi="Times Roman" w:cs="仿宋_GB2312"/>
          <w:sz w:val="32"/>
          <w:szCs w:val="32"/>
        </w:rPr>
        <w:t>5</w:t>
      </w:r>
      <w:r w:rsidRPr="002727F3">
        <w:rPr>
          <w:rFonts w:ascii="Times Roman" w:eastAsia="仿宋_GB2312" w:hAnsi="Times Roman" w:cs="仿宋_GB2312"/>
          <w:sz w:val="32"/>
          <w:szCs w:val="32"/>
        </w:rPr>
        <w:t>批次产品不符合标准的规定，涉及到挥发性有机化合物（</w:t>
      </w:r>
      <w:r w:rsidRPr="002727F3">
        <w:rPr>
          <w:rFonts w:ascii="Times Roman" w:eastAsia="仿宋_GB2312" w:hAnsi="Times Roman" w:cs="仿宋_GB2312"/>
          <w:sz w:val="32"/>
          <w:szCs w:val="32"/>
        </w:rPr>
        <w:t>VOC</w:t>
      </w:r>
      <w:r w:rsidRPr="002727F3">
        <w:rPr>
          <w:rFonts w:ascii="Times Roman" w:eastAsia="仿宋_GB2312" w:hAnsi="Times Roman" w:cs="仿宋_GB2312"/>
          <w:sz w:val="32"/>
          <w:szCs w:val="32"/>
        </w:rPr>
        <w:t>）质量浓度</w:t>
      </w:r>
      <w:r w:rsidR="002027CA" w:rsidRPr="002727F3">
        <w:rPr>
          <w:rFonts w:ascii="Times Roman" w:eastAsia="仿宋_GB2312" w:hAnsi="Times Roman" w:cs="仿宋_GB2312"/>
          <w:sz w:val="32"/>
          <w:szCs w:val="32"/>
        </w:rPr>
        <w:t>，</w:t>
      </w:r>
      <w:r w:rsidRPr="002727F3">
        <w:rPr>
          <w:rFonts w:ascii="Times Roman" w:eastAsia="仿宋_GB2312" w:hAnsi="Times Roman" w:cs="仿宋_GB2312"/>
          <w:sz w:val="32"/>
          <w:szCs w:val="32"/>
        </w:rPr>
        <w:t>甲苯、二甲苯的总和质量分数</w:t>
      </w:r>
      <w:r w:rsidR="002027CA" w:rsidRPr="002727F3">
        <w:rPr>
          <w:rFonts w:ascii="Times Roman" w:eastAsia="仿宋_GB2312" w:hAnsi="Times Roman" w:cs="仿宋_GB2312"/>
          <w:sz w:val="32"/>
          <w:szCs w:val="32"/>
        </w:rPr>
        <w:t>，</w:t>
      </w:r>
      <w:r w:rsidRPr="002727F3">
        <w:rPr>
          <w:rFonts w:ascii="Times Roman" w:eastAsia="仿宋_GB2312" w:hAnsi="Times Roman" w:cs="仿宋_GB2312"/>
          <w:sz w:val="32"/>
          <w:szCs w:val="32"/>
        </w:rPr>
        <w:t>游离甲醛质量分数</w:t>
      </w:r>
      <w:r w:rsidR="002027CA" w:rsidRPr="002727F3">
        <w:rPr>
          <w:rFonts w:ascii="Times Roman" w:eastAsia="仿宋_GB2312" w:hAnsi="Times Roman" w:cs="仿宋_GB2312"/>
          <w:sz w:val="32"/>
          <w:szCs w:val="32"/>
        </w:rPr>
        <w:t>，</w:t>
      </w:r>
      <w:r w:rsidRPr="002727F3">
        <w:rPr>
          <w:rFonts w:ascii="Times Roman" w:eastAsia="仿宋_GB2312" w:hAnsi="Times Roman" w:cs="仿宋_GB2312"/>
          <w:sz w:val="32"/>
          <w:szCs w:val="32"/>
        </w:rPr>
        <w:t>耐化学性（耐酸性）项目。具体抽查结果见附表</w:t>
      </w:r>
      <w:r w:rsidRPr="002727F3">
        <w:rPr>
          <w:rFonts w:ascii="Times Roman" w:eastAsia="仿宋_GB2312" w:hAnsi="Times Roman"/>
          <w:sz w:val="32"/>
          <w:szCs w:val="32"/>
        </w:rPr>
        <w:t>1-</w:t>
      </w:r>
      <w:r w:rsidR="00AF7ADF" w:rsidRPr="002727F3">
        <w:rPr>
          <w:rFonts w:ascii="Times Roman" w:eastAsia="仿宋_GB2312" w:hAnsi="Times Roman"/>
          <w:sz w:val="32"/>
          <w:szCs w:val="32"/>
        </w:rPr>
        <w:t>6</w:t>
      </w:r>
      <w:r w:rsidRPr="002727F3">
        <w:rPr>
          <w:rFonts w:ascii="Times Roman" w:eastAsia="仿宋_GB2312" w:hAnsi="Times Roman" w:cs="仿宋_GB2312"/>
          <w:sz w:val="32"/>
          <w:szCs w:val="32"/>
        </w:rPr>
        <w:t>。</w:t>
      </w:r>
    </w:p>
    <w:sectPr w:rsidR="00CE43E6" w:rsidRPr="002727F3" w:rsidSect="00585360">
      <w:headerReference w:type="default" r:id="rId8"/>
      <w:footerReference w:type="default" r:id="rId9"/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63A8" w:rsidRDefault="00C463A8">
      <w:r>
        <w:separator/>
      </w:r>
    </w:p>
  </w:endnote>
  <w:endnote w:type="continuationSeparator" w:id="1">
    <w:p w:rsidR="00C463A8" w:rsidRDefault="00C46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Ro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3E6" w:rsidRDefault="00CE43E6">
    <w:pPr>
      <w:pStyle w:val="a3"/>
      <w:tabs>
        <w:tab w:val="clear" w:pos="4153"/>
        <w:tab w:val="clear" w:pos="8306"/>
        <w:tab w:val="left" w:pos="5085"/>
      </w:tabs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63A8" w:rsidRDefault="00C463A8">
      <w:r>
        <w:separator/>
      </w:r>
    </w:p>
  </w:footnote>
  <w:footnote w:type="continuationSeparator" w:id="1">
    <w:p w:rsidR="00C463A8" w:rsidRDefault="00C463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3E6" w:rsidRDefault="00CE43E6">
    <w:pPr>
      <w:pStyle w:val="a4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CE7D56"/>
    <w:rsid w:val="00016EEE"/>
    <w:rsid w:val="00025D6A"/>
    <w:rsid w:val="000D0509"/>
    <w:rsid w:val="000D79C3"/>
    <w:rsid w:val="00105920"/>
    <w:rsid w:val="00110C7F"/>
    <w:rsid w:val="00115444"/>
    <w:rsid w:val="0012682B"/>
    <w:rsid w:val="00150B3B"/>
    <w:rsid w:val="00157692"/>
    <w:rsid w:val="0018181D"/>
    <w:rsid w:val="00187E56"/>
    <w:rsid w:val="00192E73"/>
    <w:rsid w:val="001B1992"/>
    <w:rsid w:val="00201FC5"/>
    <w:rsid w:val="002027CA"/>
    <w:rsid w:val="0024026B"/>
    <w:rsid w:val="002727F3"/>
    <w:rsid w:val="002C5C7D"/>
    <w:rsid w:val="002D12D5"/>
    <w:rsid w:val="002F53A8"/>
    <w:rsid w:val="00334B35"/>
    <w:rsid w:val="003439D9"/>
    <w:rsid w:val="003A3ABC"/>
    <w:rsid w:val="003B5872"/>
    <w:rsid w:val="003D18D8"/>
    <w:rsid w:val="00434E34"/>
    <w:rsid w:val="00445829"/>
    <w:rsid w:val="00446823"/>
    <w:rsid w:val="00456B19"/>
    <w:rsid w:val="00460A9F"/>
    <w:rsid w:val="00464C73"/>
    <w:rsid w:val="00471723"/>
    <w:rsid w:val="00477E36"/>
    <w:rsid w:val="004E4660"/>
    <w:rsid w:val="00506573"/>
    <w:rsid w:val="00522F4B"/>
    <w:rsid w:val="00585360"/>
    <w:rsid w:val="00585975"/>
    <w:rsid w:val="005933CB"/>
    <w:rsid w:val="005D560D"/>
    <w:rsid w:val="005F4EE4"/>
    <w:rsid w:val="00603EEB"/>
    <w:rsid w:val="00653530"/>
    <w:rsid w:val="0066483E"/>
    <w:rsid w:val="0068553E"/>
    <w:rsid w:val="006A0DE8"/>
    <w:rsid w:val="006B0D37"/>
    <w:rsid w:val="006E496C"/>
    <w:rsid w:val="006F5E91"/>
    <w:rsid w:val="00730384"/>
    <w:rsid w:val="00747932"/>
    <w:rsid w:val="0077338E"/>
    <w:rsid w:val="00784238"/>
    <w:rsid w:val="00797166"/>
    <w:rsid w:val="007A1BBD"/>
    <w:rsid w:val="0080581D"/>
    <w:rsid w:val="0083558E"/>
    <w:rsid w:val="008909E9"/>
    <w:rsid w:val="008B2F31"/>
    <w:rsid w:val="00903A35"/>
    <w:rsid w:val="00925B20"/>
    <w:rsid w:val="009668ED"/>
    <w:rsid w:val="009D45A9"/>
    <w:rsid w:val="00A0030F"/>
    <w:rsid w:val="00A07C97"/>
    <w:rsid w:val="00A240EB"/>
    <w:rsid w:val="00A25FD8"/>
    <w:rsid w:val="00A3201C"/>
    <w:rsid w:val="00A42236"/>
    <w:rsid w:val="00A450D3"/>
    <w:rsid w:val="00A93A79"/>
    <w:rsid w:val="00A9766C"/>
    <w:rsid w:val="00AA4C37"/>
    <w:rsid w:val="00AA65F2"/>
    <w:rsid w:val="00AF0A41"/>
    <w:rsid w:val="00AF7ADF"/>
    <w:rsid w:val="00B40FFE"/>
    <w:rsid w:val="00B62320"/>
    <w:rsid w:val="00B910F2"/>
    <w:rsid w:val="00BF1BB7"/>
    <w:rsid w:val="00C0103E"/>
    <w:rsid w:val="00C41E3C"/>
    <w:rsid w:val="00C463A8"/>
    <w:rsid w:val="00C63C1D"/>
    <w:rsid w:val="00C8657F"/>
    <w:rsid w:val="00CE43E6"/>
    <w:rsid w:val="00CE7D56"/>
    <w:rsid w:val="00CF35A5"/>
    <w:rsid w:val="00D153BB"/>
    <w:rsid w:val="00D326F9"/>
    <w:rsid w:val="00E14798"/>
    <w:rsid w:val="00E17833"/>
    <w:rsid w:val="00E3418A"/>
    <w:rsid w:val="00E45FC0"/>
    <w:rsid w:val="00E46AD6"/>
    <w:rsid w:val="00E92F0B"/>
    <w:rsid w:val="00ED4D77"/>
    <w:rsid w:val="00EE547B"/>
    <w:rsid w:val="00F41B86"/>
    <w:rsid w:val="00FB38BB"/>
    <w:rsid w:val="00FB4DF2"/>
    <w:rsid w:val="187A143D"/>
    <w:rsid w:val="1FC32A83"/>
    <w:rsid w:val="4A1728CE"/>
    <w:rsid w:val="77DF7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36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853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853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Emphasis"/>
    <w:basedOn w:val="a0"/>
    <w:uiPriority w:val="20"/>
    <w:qFormat/>
    <w:rsid w:val="00585360"/>
    <w:rPr>
      <w:i/>
      <w:iCs/>
    </w:rPr>
  </w:style>
  <w:style w:type="character" w:styleId="a6">
    <w:name w:val="Hyperlink"/>
    <w:basedOn w:val="a0"/>
    <w:uiPriority w:val="99"/>
    <w:unhideWhenUsed/>
    <w:rsid w:val="00585360"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sid w:val="0058536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85360"/>
    <w:rPr>
      <w:sz w:val="18"/>
      <w:szCs w:val="18"/>
    </w:rPr>
  </w:style>
  <w:style w:type="character" w:customStyle="1" w:styleId="font21">
    <w:name w:val="font21"/>
    <w:basedOn w:val="a0"/>
    <w:rsid w:val="00585360"/>
    <w:rPr>
      <w:rFonts w:ascii="宋体" w:eastAsia="宋体" w:hAnsi="宋体" w:cs="宋体"/>
      <w:color w:val="000000"/>
      <w:sz w:val="18"/>
      <w:szCs w:val="18"/>
      <w:u w:val="none"/>
    </w:rPr>
  </w:style>
  <w:style w:type="character" w:customStyle="1" w:styleId="font11">
    <w:name w:val="font11"/>
    <w:basedOn w:val="a0"/>
    <w:rsid w:val="00585360"/>
    <w:rPr>
      <w:rFonts w:ascii="Arial" w:hAnsi="Arial" w:cs="Arial"/>
      <w:color w:val="000000"/>
      <w:sz w:val="18"/>
      <w:szCs w:val="18"/>
      <w:u w:val="none"/>
    </w:rPr>
  </w:style>
  <w:style w:type="character" w:customStyle="1" w:styleId="font01">
    <w:name w:val="font01"/>
    <w:basedOn w:val="a0"/>
    <w:rsid w:val="00585360"/>
    <w:rPr>
      <w:rFonts w:ascii="宋体" w:eastAsia="宋体" w:hAnsi="宋体" w:cs="宋体"/>
      <w:color w:val="000000"/>
      <w:sz w:val="18"/>
      <w:szCs w:val="18"/>
      <w:u w:val="none"/>
      <w:vertAlign w:val="sub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6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44C67A8-DE24-42CA-9753-C2F755FE0C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303</Characters>
  <Application>Microsoft Office Word</Application>
  <DocSecurity>0</DocSecurity>
  <Lines>2</Lines>
  <Paragraphs>1</Paragraphs>
  <ScaleCrop>false</ScaleCrop>
  <Company>china</Company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easy</cp:lastModifiedBy>
  <cp:revision>6</cp:revision>
  <cp:lastPrinted>2018-12-24T08:21:00Z</cp:lastPrinted>
  <dcterms:created xsi:type="dcterms:W3CDTF">2019-02-27T07:25:00Z</dcterms:created>
  <dcterms:modified xsi:type="dcterms:W3CDTF">2019-03-26T07:39:00Z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